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</w:rPr>
      </w:pPr>
      <w:bookmarkStart w:id="12" w:name="_GoBack"/>
      <w:bookmarkEnd w:id="12"/>
      <w:r>
        <w:rPr>
          <w:rFonts w:hint="eastAsia"/>
          <w:b/>
          <w:bCs/>
          <w:sz w:val="36"/>
          <w:szCs w:val="36"/>
        </w:rPr>
        <w:t>腾讯会议</w:t>
      </w:r>
      <w:r>
        <w:rPr>
          <w:rFonts w:hint="eastAsia"/>
          <w:b/>
          <w:bCs/>
          <w:sz w:val="36"/>
          <w:szCs w:val="36"/>
          <w:lang w:val="en-US" w:eastAsia="zh-CN"/>
        </w:rPr>
        <w:t>监考</w:t>
      </w:r>
      <w:r>
        <w:rPr>
          <w:rFonts w:hint="eastAsia"/>
          <w:b/>
          <w:bCs/>
          <w:sz w:val="36"/>
          <w:szCs w:val="36"/>
        </w:rPr>
        <w:t>操作指南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pStyle w:val="5"/>
        <w:tabs>
          <w:tab w:val="right" w:leader="dot" w:pos="8306"/>
        </w:tabs>
      </w:pPr>
      <w:r>
        <w:rPr>
          <w:rFonts w:hint="eastAsia"/>
          <w:b/>
          <w:bCs/>
          <w:sz w:val="36"/>
          <w:szCs w:val="36"/>
        </w:rPr>
        <w:fldChar w:fldCharType="begin"/>
      </w:r>
      <w:r>
        <w:rPr>
          <w:rFonts w:hint="eastAsia"/>
          <w:b/>
          <w:bCs/>
          <w:sz w:val="36"/>
          <w:szCs w:val="36"/>
        </w:rPr>
        <w:instrText xml:space="preserve">TOC \o "1-2" \h \u </w:instrText>
      </w:r>
      <w:r>
        <w:rPr>
          <w:rFonts w:hint="eastAsia"/>
          <w:b/>
          <w:bCs/>
          <w:sz w:val="36"/>
          <w:szCs w:val="36"/>
        </w:rPr>
        <w:fldChar w:fldCharType="separate"/>
      </w:r>
      <w:r>
        <w:rPr>
          <w:rFonts w:hint="eastAsia"/>
          <w:bCs/>
          <w:szCs w:val="36"/>
        </w:rPr>
        <w:fldChar w:fldCharType="begin"/>
      </w:r>
      <w:r>
        <w:rPr>
          <w:rFonts w:hint="eastAsia"/>
          <w:bCs/>
          <w:szCs w:val="36"/>
        </w:rPr>
        <w:instrText xml:space="preserve"> HYPERLINK \l _Toc31106 </w:instrText>
      </w:r>
      <w:r>
        <w:rPr>
          <w:rFonts w:hint="eastAsia"/>
          <w:bCs/>
          <w:szCs w:val="36"/>
        </w:rPr>
        <w:fldChar w:fldCharType="separate"/>
      </w:r>
      <w:r>
        <w:t xml:space="preserve">1. </w:t>
      </w:r>
      <w:r>
        <w:rPr>
          <w:rFonts w:hint="eastAsia"/>
          <w:lang w:val="en-US" w:eastAsia="zh-CN"/>
        </w:rPr>
        <w:t>下载</w:t>
      </w:r>
      <w:r>
        <w:t>安装</w:t>
      </w:r>
      <w:r>
        <w:tab/>
      </w:r>
      <w:r>
        <w:fldChar w:fldCharType="begin"/>
      </w:r>
      <w:r>
        <w:instrText xml:space="preserve"> PAGEREF _Toc31106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bCs/>
          <w:szCs w:val="36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36"/>
        </w:rPr>
        <w:fldChar w:fldCharType="begin"/>
      </w:r>
      <w:r>
        <w:rPr>
          <w:rFonts w:hint="eastAsia"/>
          <w:bCs/>
          <w:szCs w:val="36"/>
        </w:rPr>
        <w:instrText xml:space="preserve"> HYPERLINK \l _Toc16982 </w:instrText>
      </w:r>
      <w:r>
        <w:rPr>
          <w:rFonts w:hint="eastAsia"/>
          <w:bCs/>
          <w:szCs w:val="36"/>
        </w:rPr>
        <w:fldChar w:fldCharType="separate"/>
      </w:r>
      <w:r>
        <w:t>2. 注册和登录</w:t>
      </w:r>
      <w:r>
        <w:tab/>
      </w:r>
      <w:r>
        <w:fldChar w:fldCharType="begin"/>
      </w:r>
      <w:r>
        <w:instrText xml:space="preserve"> PAGEREF _Toc16982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bCs/>
          <w:szCs w:val="36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36"/>
        </w:rPr>
        <w:fldChar w:fldCharType="begin"/>
      </w:r>
      <w:r>
        <w:rPr>
          <w:rFonts w:hint="eastAsia"/>
          <w:bCs/>
          <w:szCs w:val="36"/>
        </w:rPr>
        <w:instrText xml:space="preserve"> HYPERLINK \l _Toc15794 </w:instrText>
      </w:r>
      <w:r>
        <w:rPr>
          <w:rFonts w:hint="eastAsia"/>
          <w:bCs/>
          <w:szCs w:val="36"/>
        </w:rPr>
        <w:fldChar w:fldCharType="separate"/>
      </w:r>
      <w:r>
        <w:t xml:space="preserve">3. </w:t>
      </w:r>
      <w:r>
        <w:rPr>
          <w:rFonts w:hint="eastAsia"/>
          <w:lang w:val="en-US" w:eastAsia="zh-CN"/>
        </w:rPr>
        <w:t>预定会议</w:t>
      </w:r>
      <w:r>
        <w:tab/>
      </w:r>
      <w:r>
        <w:fldChar w:fldCharType="begin"/>
      </w:r>
      <w:r>
        <w:instrText xml:space="preserve"> PAGEREF _Toc15794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bCs/>
          <w:szCs w:val="36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36"/>
        </w:rPr>
        <w:fldChar w:fldCharType="begin"/>
      </w:r>
      <w:r>
        <w:rPr>
          <w:rFonts w:hint="eastAsia"/>
          <w:bCs/>
          <w:szCs w:val="36"/>
        </w:rPr>
        <w:instrText xml:space="preserve"> HYPERLINK \l _Toc27466 </w:instrText>
      </w:r>
      <w:r>
        <w:rPr>
          <w:rFonts w:hint="eastAsia"/>
          <w:bCs/>
          <w:szCs w:val="36"/>
        </w:rPr>
        <w:fldChar w:fldCharType="separate"/>
      </w:r>
      <w:r>
        <w:t xml:space="preserve">4. </w:t>
      </w:r>
      <w:r>
        <w:rPr>
          <w:rFonts w:hint="eastAsia"/>
          <w:lang w:val="en-US" w:eastAsia="zh-CN"/>
        </w:rPr>
        <w:t>线上监考</w:t>
      </w:r>
      <w:r>
        <w:tab/>
      </w:r>
      <w:r>
        <w:fldChar w:fldCharType="begin"/>
      </w:r>
      <w:r>
        <w:instrText xml:space="preserve"> PAGEREF _Toc27466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bCs/>
          <w:szCs w:val="36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bCs/>
          <w:szCs w:val="36"/>
        </w:rPr>
        <w:fldChar w:fldCharType="begin"/>
      </w:r>
      <w:r>
        <w:rPr>
          <w:rFonts w:hint="eastAsia"/>
          <w:bCs/>
          <w:szCs w:val="36"/>
        </w:rPr>
        <w:instrText xml:space="preserve"> HYPERLINK \l _Toc24555 </w:instrText>
      </w:r>
      <w:r>
        <w:rPr>
          <w:rFonts w:hint="eastAsia"/>
          <w:bCs/>
          <w:szCs w:val="36"/>
        </w:rPr>
        <w:fldChar w:fldCharType="separate"/>
      </w:r>
      <w:r>
        <w:t xml:space="preserve">5. </w:t>
      </w:r>
      <w:r>
        <w:rPr>
          <w:rFonts w:hint="eastAsia"/>
          <w:lang w:val="en-US" w:eastAsia="zh-CN"/>
        </w:rPr>
        <w:t>考试结束，监考记录下载</w:t>
      </w:r>
      <w:r>
        <w:tab/>
      </w:r>
      <w:r>
        <w:fldChar w:fldCharType="begin"/>
      </w:r>
      <w:r>
        <w:instrText xml:space="preserve"> PAGEREF _Toc24555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bCs/>
          <w:szCs w:val="36"/>
        </w:rPr>
        <w:fldChar w:fldCharType="end"/>
      </w:r>
    </w:p>
    <w:p>
      <w:pPr>
        <w:jc w:val="both"/>
        <w:rPr>
          <w:rFonts w:hint="eastAsia"/>
          <w:b/>
          <w:bCs/>
          <w:sz w:val="36"/>
          <w:szCs w:val="36"/>
        </w:rPr>
      </w:pPr>
      <w:r>
        <w:rPr>
          <w:rFonts w:hint="eastAsia"/>
          <w:bCs/>
          <w:szCs w:val="36"/>
        </w:rPr>
        <w:fldChar w:fldCharType="end"/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0" w:name="_Toc6551"/>
      <w:bookmarkStart w:id="1" w:name="_Toc31106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安装</w:t>
      </w:r>
      <w:bookmarkEnd w:id="0"/>
      <w:bookmarkEnd w:id="1"/>
    </w:p>
    <w:p>
      <w:pPr>
        <w:jc w:val="left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在电脑浏览器访问腾讯会议官方网站，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"https://meeting.tencent.com/download-center.html"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Style w:val="10"/>
          <w:rFonts w:hint="eastAsia" w:asciiTheme="minorEastAsia" w:hAnsiTheme="minorEastAsia" w:eastAsiaTheme="minorEastAsia" w:cstheme="minorEastAsia"/>
          <w:sz w:val="24"/>
          <w:szCs w:val="24"/>
        </w:rPr>
        <w:t>https://meeting.tencent.com/download-center.html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下载腾讯会议客户端，并安装在电脑上。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1506220"/>
            <wp:effectExtent l="9525" t="9525" r="10160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2" w:name="_Toc16982"/>
      <w:bookmarkStart w:id="3" w:name="_Toc9170"/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注册和登录</w:t>
      </w:r>
      <w:bookmarkEnd w:id="2"/>
      <w:bookmarkEnd w:id="3"/>
    </w:p>
    <w:p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4" w:name="_Toc24092"/>
      <w:r>
        <w:rPr>
          <w:rFonts w:hint="eastAsia" w:asciiTheme="minorEastAsia" w:hAnsiTheme="minorEastAsia" w:eastAsiaTheme="minorEastAsia" w:cstheme="minorEastAsia"/>
          <w:sz w:val="24"/>
          <w:szCs w:val="24"/>
        </w:rPr>
        <w:t>注册</w:t>
      </w:r>
      <w:bookmarkEnd w:id="4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打开腾讯会议，点击“注册/登录”按钮，进入帐号密码登录页面，点击“新用户注册”进入官网注册页，根据要求填写对应的信息并完成注册；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15890" cy="2820670"/>
            <wp:effectExtent l="9525" t="9525" r="13335" b="1778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2820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bookmarkStart w:id="5" w:name="_Toc23874"/>
      <w:r>
        <w:rPr>
          <w:rFonts w:hint="eastAsia" w:asciiTheme="minorEastAsia" w:hAnsiTheme="minorEastAsia" w:eastAsiaTheme="minorEastAsia" w:cstheme="minorEastAsia"/>
          <w:sz w:val="24"/>
          <w:szCs w:val="24"/>
        </w:rPr>
        <w:t>登录</w:t>
      </w:r>
      <w:bookmarkEnd w:id="5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腾讯会议提供多种登录方式供您选择，可以选择“验证码登录”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  <w:t>“账号密码登录”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20315" cy="3441700"/>
            <wp:effectExtent l="9525" t="9525" r="13335" b="158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3147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44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6" w:name="_Toc27380"/>
      <w:bookmarkStart w:id="7" w:name="_Toc1579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预定会议</w:t>
      </w:r>
      <w:bookmarkEnd w:id="6"/>
      <w:bookmarkEnd w:id="7"/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成功登录后，进入到腾讯会议主界面，在该页面可以进行会议的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预定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（1）线上模拟考试预定</w:t>
      </w: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</w:rPr>
        <w:t>会议: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预定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会议”，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根据学校实际安排，填写线上考场名称、线上监考时间，成员入会时静音选择“关闭”，然后点击预定。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710055" cy="3034665"/>
            <wp:effectExtent l="9525" t="9525" r="1397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034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710055" cy="3016250"/>
            <wp:effectExtent l="9525" t="9525" r="13970" b="1270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301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1727835" cy="3041015"/>
            <wp:effectExtent l="9525" t="9525" r="15240" b="1651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41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之后将出现会议id，记录下会议id，统一汇总到学校，考生将通过会议id加入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对应线上考场。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196205" cy="3747135"/>
            <wp:effectExtent l="9525" t="9525" r="1397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3747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如果忘记记录，可在进入会议后，点击左上角查看会议号。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33035" cy="2691130"/>
            <wp:effectExtent l="9525" t="9525" r="15240" b="1397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9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0500" cy="2839720"/>
            <wp:effectExtent l="9525" t="9525" r="15875" b="1778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（2）线上正式考试预定</w:t>
      </w: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</w:rPr>
        <w:t>会议: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与（1）</w:t>
      </w: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线上模拟考试预定</w:t>
      </w:r>
      <w:r>
        <w:rPr>
          <w:rStyle w:val="9"/>
          <w:rFonts w:hint="eastAsia" w:asciiTheme="minorEastAsia" w:hAnsiTheme="minorEastAsia" w:eastAsiaTheme="minorEastAsia" w:cstheme="minorEastAsia"/>
          <w:sz w:val="24"/>
          <w:szCs w:val="24"/>
        </w:rPr>
        <w:t>会议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操作一样。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8" w:name="_Toc8414"/>
      <w:bookmarkStart w:id="9" w:name="_Toc27466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线上监考</w:t>
      </w:r>
      <w:bookmarkEnd w:id="8"/>
      <w:bookmarkEnd w:id="9"/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预定成功的会议将出现在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腾讯会议主界面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考前可提前进入会议。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20315" cy="4472305"/>
            <wp:effectExtent l="9525" t="9525" r="13335" b="139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4472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进入线上考场后：（1）点击录制，点击云录制，将线上考场界面录制下来。（2）点击放大窗口，方便查看。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0500" cy="3521075"/>
            <wp:effectExtent l="0" t="0" r="6350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点击宫格视图，根据需要选择一屏9/25等分；</w:t>
      </w:r>
    </w:p>
    <w:p>
      <w:pPr>
        <w:pStyle w:val="6"/>
        <w:keepNext w:val="0"/>
        <w:keepLines w:val="0"/>
        <w:widowControl/>
        <w:numPr>
          <w:ilvl w:val="0"/>
          <w:numId w:val="2"/>
        </w:numPr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确认每个考生的语音和摄像头都已开启。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9865" cy="3046095"/>
            <wp:effectExtent l="0" t="0" r="6985" b="190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线上监考过程中，如果需要和考生对话，则开启语音；如果不需要对话，则点击关闭语音。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3515995"/>
            <wp:effectExtent l="0" t="0" r="8255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如果出现特殊情况，可在成员列表将考生静音或移除考生，取消勾选“允许成员自我解除静音”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4252595" cy="2962910"/>
            <wp:effectExtent l="0" t="0" r="5080" b="889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 r="19255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0500" cy="2839720"/>
            <wp:effectExtent l="0" t="0" r="6350" b="1778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0500" cy="2839720"/>
            <wp:effectExtent l="0" t="0" r="6350" b="1778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0" w:name="_Toc8401"/>
      <w:bookmarkStart w:id="11" w:name="_Toc24555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考试结束，监考记录下载</w:t>
      </w:r>
      <w:bookmarkEnd w:id="10"/>
      <w:bookmarkEnd w:id="11"/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考试结束后，点击结束录制，点击结束会议。</w:t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8595" cy="3532505"/>
            <wp:effectExtent l="0" t="0" r="8255" b="1079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个人中心-我的录制查看并下载录制文件。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2520315" cy="3271520"/>
            <wp:effectExtent l="0" t="0" r="13335" b="508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ind w:leftChars="0" w:right="0" w:rightChars="0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66690" cy="2874645"/>
            <wp:effectExtent l="9525" t="9525" r="10160" b="1143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0F81C2"/>
    <w:multiLevelType w:val="singleLevel"/>
    <w:tmpl w:val="B90F81C2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5ED0B040"/>
    <w:multiLevelType w:val="singleLevel"/>
    <w:tmpl w:val="5ED0B040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BD1C67"/>
    <w:rsid w:val="01B13878"/>
    <w:rsid w:val="21441197"/>
    <w:rsid w:val="29B43564"/>
    <w:rsid w:val="2A8A2B7E"/>
    <w:rsid w:val="2DC43FAD"/>
    <w:rsid w:val="2E7B23C5"/>
    <w:rsid w:val="2EB8751E"/>
    <w:rsid w:val="30BB6787"/>
    <w:rsid w:val="31CC4273"/>
    <w:rsid w:val="32EF6E2D"/>
    <w:rsid w:val="41D97D41"/>
    <w:rsid w:val="46834E63"/>
    <w:rsid w:val="47D20EE9"/>
    <w:rsid w:val="4B2C3DAE"/>
    <w:rsid w:val="630C037A"/>
    <w:rsid w:val="69FED037"/>
    <w:rsid w:val="6B76419A"/>
    <w:rsid w:val="77521B55"/>
    <w:rsid w:val="777C7EBC"/>
    <w:rsid w:val="7CCF0C56"/>
    <w:rsid w:val="BF7BCB95"/>
    <w:rsid w:val="D7BD1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iPriority w:val="0"/>
    <w:pPr>
      <w:ind w:left="840" w:leftChars="400"/>
    </w:pPr>
  </w:style>
  <w:style w:type="paragraph" w:styleId="5">
    <w:name w:val="toc 2"/>
    <w:basedOn w:val="1"/>
    <w:next w:val="1"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2020-05-29T21:21:00Z</dcterms:created>
  <dc:creator>js</dc:creator>
  <cp:lastModifiedBy>我梦</cp:lastModifiedBy>
  <dcterms:modified xsi:type="dcterms:W3CDTF">2022-05-10T09:32:13Z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B14074ADF6654D1F9175BC620BBD7B72</vt:lpwstr>
  </property>
</Properties>
</file>