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 xml:space="preserve">2018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健康学院</w:t>
            </w: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食品营养与检测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许先猛、张增帅、裴亚萍、杨春杰、樊秀霞、蔺毅峰、卢慰、王芬、黄健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hint="eastAsia" w:ascii="宋体" w:hAnsi="宋体"/>
                <w:szCs w:val="21"/>
                <w:lang w:eastAsia="zh-CN"/>
              </w:rPr>
              <w:t>内容</w:t>
            </w:r>
            <w:r>
              <w:rPr>
                <w:rFonts w:hint="eastAsia" w:ascii="宋体" w:hAnsi="宋体"/>
                <w:szCs w:val="21"/>
              </w:rPr>
              <w:t>包括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教研活动的重点、主要目的、需要解决的问题和预期达到的效果等（字数控制在500字以内）。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一、教研活动的重点：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结合期初教学检查情况讨论如何规范提高教学四大件质量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加强课堂授课效率和效果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课堂中如何推进对三大素养的落实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教科研情况推进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人才培养制修订工作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二、主要目的：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为贯彻课程改革精神，更新教师教育理念，提升教师理论素养、专业水平和教学实践应用能力，加强教师之间相互合作、交流，探讨和解决教学中的实际问题，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Cs w:val="21"/>
                <w:lang w:val="en-US" w:eastAsia="zh-CN"/>
              </w:rPr>
              <w:instrText xml:space="preserve"> HYPERLINK "http://www.5ykj.com/Article/" \t "_blank" </w:instrText>
            </w:r>
            <w:r>
              <w:rPr>
                <w:rFonts w:hint="eastAsia" w:ascii="宋体" w:hAnsi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总结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和推广先进教学经验，全面提高教学质量，特制定教研活动方案。</w:t>
            </w:r>
            <w:r>
              <w:rPr>
                <w:rFonts w:hint="eastAsia" w:ascii="仿宋_GB2312" w:hAnsi="Lucida Sans Unicode" w:eastAsia="仿宋_GB2312" w:cs="Lucida Sans Unicode"/>
                <w:color w:val="0E4A79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三、需要解决问题：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教学资料不规范，教学内容不更新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课堂效果不明确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三大素养落实不到位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教科研进展不显著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四、预期达到的效果：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规范本学期课程资料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提升教学效果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改进教学方式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课堂中落实三大素养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教研室成果再上一个台阶，在项目申报和核心论文发表上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3.19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期初教学检查反馈与改进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B303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许先猛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4.2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校内技能大赛和省技能大赛人选确定，企业调研安排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B303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张增帅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4.16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大素养大讨论、人才培养方案修订大讨论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B303</w:t>
            </w:r>
          </w:p>
        </w:tc>
        <w:tc>
          <w:tcPr>
            <w:tcW w:w="1045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张增帅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4.23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其中教学检查反馈与改进，如何提升教学效果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B303</w:t>
            </w:r>
          </w:p>
        </w:tc>
        <w:tc>
          <w:tcPr>
            <w:tcW w:w="1045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张增帅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5.7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校内技能大赛情况讨论、</w:t>
            </w:r>
            <w:r>
              <w:rPr>
                <w:rFonts w:hint="eastAsia" w:ascii="宋体"/>
                <w:szCs w:val="21"/>
                <w:lang w:val="en-US" w:eastAsia="zh-CN"/>
              </w:rPr>
              <w:t>2019-2020-1教学计划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B303</w:t>
            </w:r>
          </w:p>
        </w:tc>
        <w:tc>
          <w:tcPr>
            <w:tcW w:w="1045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张增帅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5.21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教科研进展及各自方向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B303</w:t>
            </w:r>
          </w:p>
        </w:tc>
        <w:tc>
          <w:tcPr>
            <w:tcW w:w="1045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张增帅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5.28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期末考试试卷规范、高质量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B303</w:t>
            </w:r>
          </w:p>
        </w:tc>
        <w:tc>
          <w:tcPr>
            <w:tcW w:w="1045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张增帅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6.4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期末各项工作总结及下学期规划讨论</w:t>
            </w:r>
          </w:p>
        </w:tc>
        <w:tc>
          <w:tcPr>
            <w:tcW w:w="1133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B303</w:t>
            </w:r>
          </w:p>
        </w:tc>
        <w:tc>
          <w:tcPr>
            <w:tcW w:w="1045" w:type="dxa"/>
            <w:vAlign w:val="top"/>
          </w:tcPr>
          <w:p>
            <w:pPr>
              <w:widowControl/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张增帅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BEE9"/>
    <w:multiLevelType w:val="singleLevel"/>
    <w:tmpl w:val="07AAB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D06AC6"/>
    <w:multiLevelType w:val="singleLevel"/>
    <w:tmpl w:val="09D06A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6E1296"/>
    <w:multiLevelType w:val="singleLevel"/>
    <w:tmpl w:val="5C6E12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153D70FA"/>
    <w:rsid w:val="17851E0B"/>
    <w:rsid w:val="1E300E2E"/>
    <w:rsid w:val="1FCB2BD5"/>
    <w:rsid w:val="2A6747FD"/>
    <w:rsid w:val="4A71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11578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张二黑</cp:lastModifiedBy>
  <dcterms:modified xsi:type="dcterms:W3CDTF">2019-03-04T09:33:38Z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