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财务财管系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卫鸿男、王欢、郭梅桂、相翠玲、陈普青、王磊、史瑞瑶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王群、柴沛晨。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shd w:val="clear" w:color="auto" w:fill="FFFFFF"/>
              <w:spacing w:line="300" w:lineRule="auto"/>
              <w:ind w:firstLine="413" w:firstLineChars="196"/>
              <w:jc w:val="left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一、工作目标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财管专业以学校工作计划为方向，以争创名专业为动力，以提高教学质量为目标，培养适应社会需要的财务管理人才为方向，坚持“学历、技能”的同时提高。</w:t>
            </w:r>
            <w:r>
              <w:rPr>
                <w:rFonts w:hint="eastAsia" w:ascii="宋体" w:hAnsi="宋体"/>
                <w:szCs w:val="21"/>
                <w:lang w:eastAsia="zh-CN"/>
              </w:rPr>
              <w:t>一方面确保财管专业全体教师能够按时、按质、按量地圆满完成日常教学各项工作，另一方面努力创造良好的外部环境，不断提高广大教师的科研水平和教学质量；同时根据高职教育理念的发展变化和内涵建设的客观要求，积极投身课程改革，，使财管专业的教学、科研、课程改革工作更上一个台阶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二、主要措施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1、抓好日常教学工作。通过加强日常管理，尤其是教学计划的落实，促进财管教研室的教学质量水平得到进一步提高，规范日常教学行为，并在教学方法、教学手段上能有所创新。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开展师生交流活动，实现“教、学、做合一”。本学期组织教师与财管专业学生进行交流活动，通过交流，让学生与教师相互了解，相互理解，不断改进教师的教学方法、教学手段，达到提高教学质量之目的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3、组织本教研室的有关教师进行交互听课、评课及教师的公开示范课，充分发挥优秀教师的示范作用，不断改进教学方法，促进新教师能够迅速适应工作岗位，老教师的教学质量能够不断得到提高。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4、组织本教研室教师参与课题申报、研究工作。通过组织本教研室教师参与科研课题的申报和研究工作，不断提高本教研室教师的科研水平，加强教师与外界的交流，以提高教师队伍的整体素质。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5、、组织学习新颁布的企业会计准则，有关财管专业课程的教学要体现新准则的要求。 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6、做好青年教师到企业锻炼实习的相关工作,主要有史瑞瑶去学院财务室实习。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7、加强与外聘教师的联系与沟通，召开外聘教师座谈会，确保教学质量和正常的教学秩序。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8、继续完善财管专业人才培养方案和制定课程标准，使专业人才培养方案更适应市场变化的需要。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2月23日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、学期主要工作和学期初工作安排；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、讨论教研室本学期主要工作计划；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3月7日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期初教学检查教研室自查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  <w:p>
            <w:pPr>
              <w:ind w:firstLine="239" w:firstLine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3月12日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研讨本学期的教研教改工作内容</w:t>
            </w:r>
            <w:r>
              <w:rPr>
                <w:rFonts w:ascii="宋体" w:cs="宋体"/>
                <w:kern w:val="0"/>
              </w:rPr>
              <w:t>----</w:t>
            </w:r>
            <w:r>
              <w:rPr>
                <w:rFonts w:hint="eastAsia" w:ascii="宋体" w:hAnsi="宋体" w:cs="宋体"/>
              </w:rPr>
              <w:t>讨论如何进行课堂教学改革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3月19日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安排</w:t>
            </w:r>
            <w:r>
              <w:rPr>
                <w:rFonts w:hint="eastAsia" w:ascii="宋体" w:hAnsi="宋体" w:cs="宋体"/>
                <w:lang w:eastAsia="zh-CN"/>
              </w:rPr>
              <w:t>期</w:t>
            </w:r>
            <w:r>
              <w:rPr>
                <w:rFonts w:hint="eastAsia" w:ascii="宋体" w:hAnsi="宋体" w:cs="宋体"/>
              </w:rPr>
              <w:t>中教学检查事宜，安排公开课及听课事宜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3月26日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制修订人才培养方案、社会调研等工作安排，因为大家备课讲课还是工作的重中之重，所以调研分头进行：相老师和柴老师具体去三家行业进行调研；王群老师与卫鸿男老师负责去三所高校调研。郭老师与王磊老师负责去符合学院要求的企业进行调研。时间段截止到</w:t>
            </w:r>
            <w:r>
              <w:rPr>
                <w:rFonts w:hint="eastAsia"/>
                <w:vertAlign w:val="baseline"/>
                <w:lang w:val="en-US" w:eastAsia="zh-CN"/>
              </w:rPr>
              <w:t>4月10日，各组写出调研报告。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4月2日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组织老师们听相老师讲一堂公开课</w:t>
            </w: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Times New Roman" w:cs="Times New Roman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Times New Roman" w:cs="Times New Roman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4月16日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所有老师集体备课，讨论分享各自的教学经验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4月26日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人才培养方案修订工作的讨论会，</w:t>
            </w:r>
            <w:r>
              <w:rPr>
                <w:rFonts w:hint="eastAsia"/>
                <w:vertAlign w:val="baseline"/>
                <w:lang w:val="en-US" w:eastAsia="zh-CN"/>
              </w:rPr>
              <w:t>19级人才培养方案定稿。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16财管毕业生的实习鉴定工作及</w:t>
            </w:r>
            <w:r>
              <w:rPr>
                <w:rFonts w:hint="eastAsia"/>
                <w:vertAlign w:val="baseline"/>
                <w:lang w:eastAsia="zh-CN"/>
              </w:rPr>
              <w:t>下学期教学工作任务安排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5月21日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期末考试工作安排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A303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柴沛晨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教研室主任签字：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月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主任签字：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系部盖章：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ind w:left="6055" w:leftChars="950" w:hanging="4060" w:hangingChars="1450"/>
              <w:jc w:val="left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691675"/>
    <w:rsid w:val="02CA5A43"/>
    <w:rsid w:val="03DD06CA"/>
    <w:rsid w:val="09D1003F"/>
    <w:rsid w:val="1FCB2BD5"/>
    <w:rsid w:val="404F26A6"/>
    <w:rsid w:val="46F1749C"/>
    <w:rsid w:val="663C6EF2"/>
    <w:rsid w:val="7400291A"/>
    <w:rsid w:val="76F24163"/>
    <w:rsid w:val="7D6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柴森耀</cp:lastModifiedBy>
  <dcterms:modified xsi:type="dcterms:W3CDTF">2019-03-14T05:22:03Z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