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运城职业技术学院教研活动计划表</w:t>
      </w:r>
    </w:p>
    <w:p>
      <w:pPr>
        <w:spacing w:after="156" w:afterLines="50"/>
        <w:jc w:val="center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/>
        </w:rPr>
        <w:t xml:space="preserve">2018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至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val="en-US" w:eastAsia="zh-CN"/>
        </w:rPr>
        <w:t>2019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学年，第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  <w:lang w:eastAsia="zh-CN"/>
        </w:rPr>
        <w:t>二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学期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777"/>
        <w:gridCol w:w="1323"/>
        <w:gridCol w:w="1133"/>
        <w:gridCol w:w="1133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系部</w:t>
            </w:r>
          </w:p>
        </w:tc>
        <w:tc>
          <w:tcPr>
            <w:tcW w:w="2777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矿山工程系</w:t>
            </w:r>
          </w:p>
        </w:tc>
        <w:tc>
          <w:tcPr>
            <w:tcW w:w="132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教研室名称</w:t>
            </w:r>
          </w:p>
        </w:tc>
        <w:tc>
          <w:tcPr>
            <w:tcW w:w="3311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Times New Roman" w:cs="Times New Roman"/>
                <w:szCs w:val="21"/>
                <w:lang w:val="en-US" w:eastAsia="zh-CN"/>
              </w:rPr>
              <w:t>矿机教研室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员</w:t>
            </w:r>
          </w:p>
        </w:tc>
        <w:tc>
          <w:tcPr>
            <w:tcW w:w="741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曹晋昌、王勋、胡媛媛、张梅桂、郭娟、李义安、张迪、白伟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2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动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点</w:t>
            </w:r>
          </w:p>
        </w:tc>
        <w:tc>
          <w:tcPr>
            <w:tcW w:w="741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  <w:r>
              <w:rPr>
                <w:rFonts w:hint="eastAsia" w:ascii="宋体" w:hAnsi="宋体"/>
                <w:szCs w:val="21"/>
                <w:lang w:eastAsia="zh-CN"/>
              </w:rPr>
              <w:t>内容</w:t>
            </w:r>
            <w:r>
              <w:rPr>
                <w:rFonts w:hint="eastAsia" w:ascii="宋体" w:hAnsi="宋体"/>
                <w:szCs w:val="21"/>
              </w:rPr>
              <w:t>包括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教研活动的重点、主要目的、需要解决的问题和预期达到的效果等（字数控制在500字以内）。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361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361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eastAsia="zh-CN"/>
              </w:rPr>
              <w:t>一、教研活动的目的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根据《运城职业技术学院教研活动管理办法（试行）》文件精神及规定，教研室是教育方针的执行者，是专业教学计划的具体组织实施者，是教学建设、改革和科研工作的中坚，其建设和管理水平关系到专业教学质量和科研水平的提高，是实现人才培养目标的重要保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强化教研活动的规范性和实效性，促进教师间相互交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流，营造良好的学术氛围，是推动学院教风建设，深化教育教学改革，提升教学工作提档升级的有效手段。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361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eastAsia="zh-CN"/>
              </w:rPr>
              <w:t>二、教研活动的重点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矿机教研室是矿山系教学基层组织，负责矿山机电技术专业和供用电技术专业的教学组织工作。根据学院与系部工作实际，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2018-2019-2学期的重点工作主要有以下几方面。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Chars="0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1.职业教育先进理念学习研讨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Chars="0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2.专业发展趋势研讨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Chars="0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3.学情分析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4.教学方法与手段研讨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5.说课程活动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Chars="0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6.人才培养方案修制定研讨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Chars="0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7.教科研工作研讨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Chars="0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8.现代学徒制教学试点研讨活动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Chars="0" w:firstLine="361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三、需要解决的问题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Chars="0"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综合矿机教研室上学期的教学工作，本学期教研活动有望解决以下问题。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1.优化课程设计与组织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2.优化专业人才培养方案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3.优化课程评价方式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4.强化校企合作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四、预期达到的效果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1.学习先进职教理论，更新教学理念。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2.充分学情分析，教师集体备课，教学内容、教学设计与教学手段更加科学合理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3.强化校企合作，教师熟悉行业最先进技术、装备、工艺等前沿知识，教师教学水平和素质有望进一步提高。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22" w:type="dxa"/>
            <w:gridSpan w:val="6"/>
            <w:vAlign w:val="top"/>
          </w:tcPr>
          <w:p>
            <w:pPr>
              <w:widowControl/>
              <w:tabs>
                <w:tab w:val="left" w:pos="540"/>
              </w:tabs>
              <w:spacing w:before="156" w:beforeLines="50" w:after="156" w:afterLines="50" w:line="5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32"/>
                <w:szCs w:val="21"/>
              </w:rPr>
              <w:t>教研活动安排表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5233" w:type="dxa"/>
            <w:gridSpan w:val="3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活动内容</w:t>
            </w:r>
          </w:p>
        </w:tc>
        <w:tc>
          <w:tcPr>
            <w:tcW w:w="1133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活动地点</w:t>
            </w:r>
          </w:p>
        </w:tc>
        <w:tc>
          <w:tcPr>
            <w:tcW w:w="1045" w:type="dxa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2月23日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widowControl/>
              <w:tabs>
                <w:tab w:val="left" w:pos="540"/>
              </w:tabs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1.2018-2019-2学期期初准备工作布置；</w:t>
            </w:r>
          </w:p>
          <w:p>
            <w:pPr>
              <w:widowControl/>
              <w:tabs>
                <w:tab w:val="left" w:pos="540"/>
              </w:tabs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2.集体备课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综</w:t>
            </w:r>
            <w:r>
              <w:rPr>
                <w:rFonts w:hint="eastAsia" w:ascii="宋体"/>
                <w:szCs w:val="21"/>
                <w:lang w:val="en-US" w:eastAsia="zh-CN"/>
              </w:rPr>
              <w:t>D301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王勋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2月26日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widowControl/>
              <w:tabs>
                <w:tab w:val="left" w:pos="540"/>
              </w:tabs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学习《运城职业技术学院教研活动管理办法（试行）》文件；</w:t>
            </w:r>
          </w:p>
          <w:p>
            <w:pPr>
              <w:widowControl/>
              <w:tabs>
                <w:tab w:val="left" w:pos="540"/>
              </w:tabs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2.学习职业教育先进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理论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综</w:t>
            </w:r>
            <w:r>
              <w:rPr>
                <w:rFonts w:hint="eastAsia" w:ascii="宋体"/>
                <w:szCs w:val="21"/>
                <w:lang w:val="en-US" w:eastAsia="zh-CN"/>
              </w:rPr>
              <w:t>D301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王勋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3月12日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widowControl/>
              <w:tabs>
                <w:tab w:val="left" w:pos="540"/>
              </w:tabs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专业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前沿动态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综</w:t>
            </w:r>
            <w:r>
              <w:rPr>
                <w:rFonts w:hint="eastAsia" w:ascii="宋体"/>
                <w:szCs w:val="21"/>
                <w:lang w:val="en-US" w:eastAsia="zh-CN"/>
              </w:rPr>
              <w:t>D301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王勋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3月26日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widowControl/>
              <w:tabs>
                <w:tab w:val="left" w:pos="540"/>
              </w:tabs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学情分析研讨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综</w:t>
            </w:r>
            <w:r>
              <w:rPr>
                <w:rFonts w:hint="eastAsia" w:ascii="宋体"/>
                <w:szCs w:val="21"/>
                <w:lang w:val="en-US" w:eastAsia="zh-CN"/>
              </w:rPr>
              <w:t>D301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王勋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4月9日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widowControl/>
              <w:tabs>
                <w:tab w:val="left" w:pos="540"/>
              </w:tabs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1.人才培养方案修制定研讨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综</w:t>
            </w:r>
            <w:r>
              <w:rPr>
                <w:rFonts w:hint="eastAsia" w:ascii="宋体"/>
                <w:szCs w:val="21"/>
                <w:lang w:val="en-US" w:eastAsia="zh-CN"/>
              </w:rPr>
              <w:t>D301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王勋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4月23日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widowControl/>
              <w:tabs>
                <w:tab w:val="left" w:pos="540"/>
              </w:tabs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教学方法与手段专题研究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综</w:t>
            </w:r>
            <w:r>
              <w:rPr>
                <w:rFonts w:hint="eastAsia" w:ascii="宋体"/>
                <w:szCs w:val="21"/>
                <w:lang w:val="en-US" w:eastAsia="zh-CN"/>
              </w:rPr>
              <w:t>D301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王勋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5月7日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1.公开课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综</w:t>
            </w:r>
            <w:r>
              <w:rPr>
                <w:rFonts w:hint="eastAsia" w:ascii="宋体"/>
                <w:szCs w:val="21"/>
                <w:lang w:val="en-US" w:eastAsia="zh-CN"/>
              </w:rPr>
              <w:t>D301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王勋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5月21日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1.说课程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综</w:t>
            </w:r>
            <w:r>
              <w:rPr>
                <w:rFonts w:hint="eastAsia" w:ascii="宋体"/>
                <w:szCs w:val="21"/>
                <w:lang w:val="en-US" w:eastAsia="zh-CN"/>
              </w:rPr>
              <w:t>D301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王勋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6月4日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1.现代学徒制教学试点研讨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综</w:t>
            </w:r>
            <w:r>
              <w:rPr>
                <w:rFonts w:hint="eastAsia" w:ascii="宋体"/>
                <w:szCs w:val="21"/>
                <w:lang w:val="en-US" w:eastAsia="zh-CN"/>
              </w:rPr>
              <w:t>D301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王勋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41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教研室主任签字：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</w:p>
          <w:p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411" w:type="dxa"/>
            <w:gridSpan w:val="5"/>
            <w:vAlign w:val="top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ind w:left="5040" w:leftChars="950" w:hanging="3045" w:hangingChars="145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主任签字：</w:t>
            </w:r>
            <w:r>
              <w:rPr>
                <w:rFonts w:ascii="宋体" w:hAnsi="宋体"/>
                <w:szCs w:val="21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>系部盖章：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r>
        <w:rPr>
          <w:rFonts w:hint="eastAsia"/>
          <w:b/>
          <w:szCs w:val="21"/>
        </w:rPr>
        <w:t>注：请双面打印一式两份，签字盖章后于学期开始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周内以系部为单位报送教务处备案。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B2BD5"/>
    <w:rsid w:val="1BAB110D"/>
    <w:rsid w:val="1FCB2BD5"/>
    <w:rsid w:val="2C92794B"/>
    <w:rsid w:val="4CBE1FDF"/>
    <w:rsid w:val="4CCD4862"/>
    <w:rsid w:val="589B0425"/>
    <w:rsid w:val="6C0A603A"/>
    <w:rsid w:val="7992468E"/>
    <w:rsid w:val="7B15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2019-02-25T09:10:00Z</dcterms:created>
  <dc:creator>Administrator</dc:creator>
  <cp:lastModifiedBy>Administrator</cp:lastModifiedBy>
  <cp:lastPrinted>2019-03-05T02:25:16Z</cp:lastPrinted>
  <dcterms:modified xsi:type="dcterms:W3CDTF">2019-03-05T02:29:10Z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